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DFE3" w14:textId="62DC2BB8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B32EC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02B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4F17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1A3DE0A" w14:textId="4C28280B" w:rsidR="023A0E31" w:rsidRDefault="00943B7E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L’Aletti dialoga con l’Europa</w:t>
      </w:r>
    </w:p>
    <w:p w14:paraId="17764C1B" w14:textId="0CC84C91"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607CA" w14:textId="0F774CEF" w:rsidR="00A174B0" w:rsidRDefault="00BC3CB6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L’Istituto “Ezio Aletti” di Trebisacce </w:t>
      </w:r>
      <w:r w:rsidR="00A174B0">
        <w:rPr>
          <w:rFonts w:ascii="Times New Roman" w:eastAsia="Times New Roman" w:hAnsi="Times New Roman" w:cs="Times New Roman"/>
          <w:sz w:val="26"/>
          <w:szCs w:val="26"/>
        </w:rPr>
        <w:t>guarda all’Europa. E inaugura una nuova e importante stagione di interscambi culturali con la Grecia, la Serbia e la Turchia. Si concretizza così l’articolato programma denominato “Think Apply Share”, rientrante nei percorsi dell’Erasmus+.</w:t>
      </w:r>
    </w:p>
    <w:p w14:paraId="3DC13711" w14:textId="1937BC72" w:rsidR="00801B40" w:rsidRDefault="00A174B0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 un luglio caldo come mai negli ultimi anni, lo stesso Istituto storico dell’Alto Jonio organizza l’incontro con sei docenti stranieri, portatori di id</w:t>
      </w:r>
      <w:r w:rsidR="00943B7E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 e nuovi spunti di collaborazione che certamente lasceranno il segno nell’opera complessiva della scuola calabrese. </w:t>
      </w:r>
      <w:r w:rsidR="00801B40">
        <w:rPr>
          <w:rFonts w:ascii="Times New Roman" w:eastAsia="Times New Roman" w:hAnsi="Times New Roman" w:cs="Times New Roman"/>
          <w:sz w:val="26"/>
          <w:szCs w:val="26"/>
        </w:rPr>
        <w:t>Il tutto nell’ambito di una progettualità e che, sotto l’egida del D.S. ing. Alfonso Costanza, vede protagonista un nutrito gruppo di docenti locali.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1B40">
        <w:rPr>
          <w:rFonts w:ascii="Times New Roman" w:eastAsia="Times New Roman" w:hAnsi="Times New Roman" w:cs="Times New Roman"/>
          <w:sz w:val="26"/>
          <w:szCs w:val="26"/>
        </w:rPr>
        <w:t>Qualificata anche la partecipazione dei docenti stranieri e, in particolare, dei professori Thanos Paraschos e Olympia Kokka dalla Grecia, Ahmed Gusaw e Serifa Demirel dalla Turchia, Dejan Blogojevic e Aleksandra Boricic dalla Serbia.</w:t>
      </w:r>
    </w:p>
    <w:p w14:paraId="19CE6980" w14:textId="2593034B" w:rsidR="00CF3AE7" w:rsidRDefault="00801B40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Due le giornate consumate all’insegna di questo primo incontro previsto dal progetto in questione. Il primo momento si è consumato presso la sede centrale di Trebisacce: dopo il “benvenuto” di rito, il pomeriggio ha previsto un meeting di lavoro in cui pianificare gli incontri futuri. Nell’occasione l’Aletti ha avuto anche l’onore di ospitare </w:t>
      </w:r>
      <w:r w:rsidR="00CF3AE7">
        <w:rPr>
          <w:rFonts w:ascii="Times New Roman" w:eastAsia="Times New Roman" w:hAnsi="Times New Roman" w:cs="Times New Roman"/>
          <w:sz w:val="26"/>
          <w:szCs w:val="26"/>
        </w:rPr>
        <w:t xml:space="preserve">le dottoresse 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 xml:space="preserve">Nicoletta Tufaro e </w:t>
      </w:r>
      <w:r w:rsidR="00CF3AE7">
        <w:rPr>
          <w:rFonts w:ascii="Times New Roman" w:eastAsia="Times New Roman" w:hAnsi="Times New Roman" w:cs="Times New Roman"/>
          <w:sz w:val="26"/>
          <w:szCs w:val="26"/>
        </w:rPr>
        <w:t>Tania Roseti, rispettivamente vice sindaco e delegata all’Istruzione del Comune di Trebisacce, che hanno portato i saluti dello stesso Ente. In serata, tappa presso il Parco Archeologico di “Broglio”.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3AE7">
        <w:rPr>
          <w:rFonts w:ascii="Times New Roman" w:eastAsia="Times New Roman" w:hAnsi="Times New Roman" w:cs="Times New Roman"/>
          <w:sz w:val="26"/>
          <w:szCs w:val="26"/>
        </w:rPr>
        <w:t>L’indomani tutti a Oriolo. Qui, la comitiva internazionale è stata ospite in municipio della sindaca dott.ssa Simona Colotta e quindi hanno avuto il piacere di visitare il castello locale, uno dei più significativi monumenti dell’intero comprensorio.</w:t>
      </w:r>
    </w:p>
    <w:p w14:paraId="4998B7FD" w14:textId="7F73AEC8" w:rsidR="023A0E31" w:rsidRDefault="00FB5C30" w:rsidP="00FB5C3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>Si è trattato soltanto del primo incontro, altri ne seguiranno dal prossimo autunno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commenta il Dirigente Scolastico, ing. Alfonso </w:t>
      </w:r>
      <w:r w:rsidRPr="003D60A4">
        <w:rPr>
          <w:rFonts w:ascii="Times New Roman" w:eastAsia="Times New Roman" w:hAnsi="Times New Roman" w:cs="Times New Roman"/>
          <w:b/>
          <w:bCs/>
          <w:sz w:val="26"/>
          <w:szCs w:val="26"/>
        </w:rPr>
        <w:t>Costanza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46F">
        <w:rPr>
          <w:rFonts w:ascii="Times New Roman" w:eastAsia="Times New Roman" w:hAnsi="Times New Roman" w:cs="Times New Roman"/>
          <w:sz w:val="26"/>
          <w:szCs w:val="26"/>
        </w:rPr>
        <w:t>Il nostro Istituto ha la necessità di confrontarsi con l’Europa per stare al passo con i tempi e non avere un respiro troppo localistico. Questo è il cammino per realizzare una scuola moderna e davvero utile per i suoi studenti. Siamo davvero orgogliosi di essere tra i partner di questo progetto europeo e siamo certi che non sfigureremo quando ci sarà da dialogare sui diversi percorsi culturali e didattici previsti dallo stesso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6589EE" w14:textId="633381F4" w:rsidR="023A0E31" w:rsidRDefault="00FD4C4F" w:rsidP="023A0E31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Aletti</w:t>
      </w:r>
      <w:r w:rsidR="023A0E31" w:rsidRPr="023A0E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Comunicazione</w:t>
      </w:r>
    </w:p>
    <w:p w14:paraId="5436FD08" w14:textId="2682B230" w:rsidR="023A0E31" w:rsidRDefault="023A0E31" w:rsidP="023A0E31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9F3BE3" w14:textId="4D6845B7" w:rsidR="023A0E31" w:rsidRDefault="023A0E31" w:rsidP="0045546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23A0E31">
        <w:rPr>
          <w:rFonts w:ascii="Times New Roman" w:eastAsia="Times New Roman" w:hAnsi="Times New Roman" w:cs="Times New Roman"/>
          <w:sz w:val="20"/>
          <w:szCs w:val="20"/>
        </w:rPr>
        <w:t>si allega</w:t>
      </w:r>
      <w:r w:rsidR="0045546F">
        <w:rPr>
          <w:rFonts w:ascii="Times New Roman" w:eastAsia="Times New Roman" w:hAnsi="Times New Roman" w:cs="Times New Roman"/>
          <w:sz w:val="20"/>
          <w:szCs w:val="20"/>
        </w:rPr>
        <w:t>no alcune immagini dell’evento.</w:t>
      </w:r>
    </w:p>
    <w:sectPr w:rsidR="023A0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8056" w14:textId="77777777" w:rsidR="004D294B" w:rsidRDefault="004D294B" w:rsidP="007964DE">
      <w:pPr>
        <w:spacing w:after="0" w:line="240" w:lineRule="auto"/>
      </w:pPr>
      <w:r>
        <w:separator/>
      </w:r>
    </w:p>
  </w:endnote>
  <w:endnote w:type="continuationSeparator" w:id="0">
    <w:p w14:paraId="43F264A4" w14:textId="77777777" w:rsidR="004D294B" w:rsidRDefault="004D294B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73FA" w14:textId="77777777" w:rsidR="004D294B" w:rsidRDefault="004D294B" w:rsidP="007964DE">
      <w:pPr>
        <w:spacing w:after="0" w:line="240" w:lineRule="auto"/>
      </w:pPr>
      <w:r>
        <w:separator/>
      </w:r>
    </w:p>
  </w:footnote>
  <w:footnote w:type="continuationSeparator" w:id="0">
    <w:p w14:paraId="2A913A94" w14:textId="77777777" w:rsidR="004D294B" w:rsidRDefault="004D294B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11DD5"/>
    <w:rsid w:val="0001567F"/>
    <w:rsid w:val="00036002"/>
    <w:rsid w:val="00044C69"/>
    <w:rsid w:val="000C1D67"/>
    <w:rsid w:val="000F31BD"/>
    <w:rsid w:val="00131BA4"/>
    <w:rsid w:val="00162652"/>
    <w:rsid w:val="00192D18"/>
    <w:rsid w:val="00193267"/>
    <w:rsid w:val="001B101F"/>
    <w:rsid w:val="00387B14"/>
    <w:rsid w:val="003D5100"/>
    <w:rsid w:val="00420CA3"/>
    <w:rsid w:val="0045546F"/>
    <w:rsid w:val="00495C26"/>
    <w:rsid w:val="004D294B"/>
    <w:rsid w:val="004F177E"/>
    <w:rsid w:val="00530241"/>
    <w:rsid w:val="005C32DE"/>
    <w:rsid w:val="005E074A"/>
    <w:rsid w:val="005F01AE"/>
    <w:rsid w:val="00617F37"/>
    <w:rsid w:val="006A2E39"/>
    <w:rsid w:val="006F4EA5"/>
    <w:rsid w:val="007450E5"/>
    <w:rsid w:val="0078090B"/>
    <w:rsid w:val="007964DE"/>
    <w:rsid w:val="007A1129"/>
    <w:rsid w:val="00801B40"/>
    <w:rsid w:val="008B0326"/>
    <w:rsid w:val="00902BAF"/>
    <w:rsid w:val="009072DA"/>
    <w:rsid w:val="00914BC3"/>
    <w:rsid w:val="00943B7E"/>
    <w:rsid w:val="009D6D3E"/>
    <w:rsid w:val="009E48FC"/>
    <w:rsid w:val="009E6165"/>
    <w:rsid w:val="00A174B0"/>
    <w:rsid w:val="00B161E8"/>
    <w:rsid w:val="00B32EC5"/>
    <w:rsid w:val="00BB1F77"/>
    <w:rsid w:val="00BC3CB6"/>
    <w:rsid w:val="00BD44E0"/>
    <w:rsid w:val="00BE06A5"/>
    <w:rsid w:val="00C56A2F"/>
    <w:rsid w:val="00C85006"/>
    <w:rsid w:val="00CB4D8F"/>
    <w:rsid w:val="00CC006C"/>
    <w:rsid w:val="00CF3AE7"/>
    <w:rsid w:val="00D27D03"/>
    <w:rsid w:val="00D65AF8"/>
    <w:rsid w:val="00DE1CDE"/>
    <w:rsid w:val="00E2760E"/>
    <w:rsid w:val="00E50645"/>
    <w:rsid w:val="00E56351"/>
    <w:rsid w:val="00F27476"/>
    <w:rsid w:val="00FA6F3A"/>
    <w:rsid w:val="00FB5C30"/>
    <w:rsid w:val="00FC334F"/>
    <w:rsid w:val="00FD4C4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32</cp:revision>
  <dcterms:created xsi:type="dcterms:W3CDTF">2020-09-04T17:37:00Z</dcterms:created>
  <dcterms:modified xsi:type="dcterms:W3CDTF">2022-07-25T08:07:00Z</dcterms:modified>
</cp:coreProperties>
</file>